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eastAsia="Gungsuh"/>
          <w:b/>
          <w:b/>
          <w:bCs/>
          <w:spacing w:val="30"/>
          <w:u w:val="single"/>
        </w:rPr>
      </w:pPr>
      <w:r>
        <w:rPr>
          <w:rFonts w:eastAsia="Gungsuh"/>
          <w:b/>
          <w:bCs/>
          <w:spacing w:val="30"/>
          <w:u w:val="single"/>
        </w:rPr>
        <w:t>INFORMATOR  DLA  RODZICÓW</w:t>
      </w:r>
    </w:p>
    <w:p>
      <w:pPr>
        <w:pStyle w:val="Normal"/>
        <w:jc w:val="center"/>
        <w:rPr>
          <w:rFonts w:eastAsia="Gungsuh"/>
          <w:b/>
          <w:b/>
          <w:bCs/>
          <w:spacing w:val="30"/>
          <w:u w:val="single"/>
        </w:rPr>
      </w:pPr>
      <w:r>
        <w:rPr>
          <w:rFonts w:eastAsia="Gungsuh"/>
          <w:b/>
          <w:bCs/>
          <w:spacing w:val="30"/>
          <w:u w:val="single"/>
        </w:rPr>
      </w:r>
    </w:p>
    <w:p>
      <w:pPr>
        <w:pStyle w:val="Nagwek1"/>
        <w:jc w:val="center"/>
        <w:rPr>
          <w:rFonts w:ascii="Times New Roman" w:hAnsi="Times New Roman" w:eastAsia="Gungsuh" w:cs="Times New Roman"/>
          <w:b w:val="false"/>
          <w:b w:val="false"/>
          <w:bCs w:val="false"/>
          <w:color w:val="000000"/>
          <w:spacing w:val="30"/>
          <w:sz w:val="24"/>
          <w:szCs w:val="24"/>
          <w:u w:val="single"/>
        </w:rPr>
      </w:pPr>
      <w:r>
        <w:rPr>
          <w:rFonts w:eastAsia="Gungsuh" w:cs="Times New Roman" w:ascii="Times New Roman" w:hAnsi="Times New Roman"/>
          <w:b w:val="false"/>
          <w:bCs w:val="false"/>
          <w:color w:val="000000"/>
          <w:spacing w:val="30"/>
          <w:sz w:val="24"/>
          <w:szCs w:val="24"/>
          <w:u w:val="single"/>
        </w:rPr>
      </w:r>
    </w:p>
    <w:p>
      <w:pPr>
        <w:pStyle w:val="Nagwek1"/>
        <w:tabs>
          <w:tab w:val="clear" w:pos="708"/>
          <w:tab w:val="left" w:pos="0" w:leader="none"/>
        </w:tabs>
        <w:ind w:left="0" w:hanging="0"/>
        <w:rPr>
          <w:rFonts w:ascii="Times New Roman" w:hAnsi="Times New Roman" w:cs="Times New Roman"/>
          <w:b w:val="false"/>
          <w:b w:val="false"/>
          <w:bCs w:val="false"/>
          <w:color w:val="FF6600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Rodzice dzieci, które uczęszczają do przedszkoli miejskich w Zamościu w roku szkolnym 2021/2022 i chcą, aby ich dzieci kontynuowały wychowanie przedszkolne w roku szkolnym 2022/2023, mają obowiązek złożyć </w:t>
      </w:r>
      <w:r>
        <w:rPr>
          <w:rFonts w:cs="Times New Roman" w:ascii="Times New Roman" w:hAnsi="Times New Roman"/>
          <w:sz w:val="24"/>
          <w:szCs w:val="24"/>
        </w:rPr>
        <w:t>deklarację kontynuacji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uczęszczania dziecka do przedszkola. Deklarację można wypełnić i złożyć w przedszkolu lub wypełnić w wersji elektronicznej, przez stronę internetową </w:t>
      </w:r>
      <w:hyperlink r:id="rId2">
        <w:r>
          <w:rPr>
            <w:rStyle w:val="Czeinternetowe"/>
            <w:rFonts w:cs="Times New Roman" w:ascii="Times New Roman" w:hAnsi="Times New Roman"/>
            <w:bCs/>
            <w:color w:val="538135"/>
            <w:sz w:val="24"/>
            <w:szCs w:val="24"/>
          </w:rPr>
          <w:t>http://www.nabor.pcss.pl/zamosc/</w:t>
        </w:r>
      </w:hyperlink>
      <w:r>
        <w:rPr>
          <w:rFonts w:cs="Times New Roman" w:ascii="Times New Roman" w:hAnsi="Times New Roman"/>
          <w:bCs w:val="false"/>
          <w:color w:val="538135"/>
          <w:sz w:val="24"/>
          <w:szCs w:val="24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następnie wydrukowaną i podpisaną złożyć w przedszkolu w dniach </w:t>
      </w:r>
      <w:r>
        <w:rPr>
          <w:rFonts w:cs="Times New Roman" w:ascii="Times New Roman" w:hAnsi="Times New Roman"/>
          <w:bCs w:val="false"/>
          <w:color w:val="000000"/>
          <w:sz w:val="24"/>
          <w:szCs w:val="24"/>
        </w:rPr>
        <w:t>21 – 25 marca 2022 roku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. Niezłożenie deklaracji w terminie, oznacza konieczność ponownego przystąpienia do procesu rekrutacji.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FF6600"/>
          <w:sz w:val="24"/>
          <w:szCs w:val="24"/>
          <w:u w:val="single"/>
        </w:rPr>
      </w:pPr>
      <w:r>
        <w:rPr>
          <w:rFonts w:cs="Times New Roman"/>
          <w:b/>
          <w:bCs/>
          <w:color w:val="FF6600"/>
          <w:sz w:val="24"/>
          <w:szCs w:val="24"/>
          <w:u w:val="single"/>
        </w:rPr>
      </w:r>
    </w:p>
    <w:p>
      <w:pPr>
        <w:pStyle w:val="Nagwek1"/>
        <w:numPr>
          <w:ilvl w:val="0"/>
          <w:numId w:val="0"/>
        </w:numPr>
        <w:ind w:left="0" w:hanging="0"/>
        <w:rPr>
          <w:rFonts w:ascii="Times New Roman" w:hAnsi="Times New Roman" w:cs="Times New Roman"/>
          <w:bCs w:val="false"/>
          <w:color w:val="538135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Od dnia </w:t>
      </w:r>
      <w:r>
        <w:rPr>
          <w:rFonts w:cs="Times New Roman" w:ascii="Times New Roman" w:hAnsi="Times New Roman"/>
          <w:color w:val="000000"/>
          <w:sz w:val="24"/>
          <w:szCs w:val="24"/>
        </w:rPr>
        <w:t>4 kwietnia</w:t>
      </w:r>
      <w:r>
        <w:rPr>
          <w:rFonts w:cs="Times New Roman" w:ascii="Times New Roman" w:hAnsi="Times New Roman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2022 r.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rozpocznie się </w:t>
      </w:r>
      <w:r>
        <w:rPr>
          <w:rFonts w:cs="Times New Roman" w:ascii="Times New Roman" w:hAnsi="Times New Roman"/>
          <w:bCs w:val="false"/>
          <w:color w:val="000000"/>
          <w:sz w:val="24"/>
          <w:szCs w:val="24"/>
        </w:rPr>
        <w:t xml:space="preserve">elektroniczna rekrutacja </w:t>
      </w:r>
      <w:r>
        <w:rPr>
          <w:rFonts w:cs="Times New Roman" w:ascii="Times New Roman" w:hAnsi="Times New Roman"/>
          <w:color w:val="000000"/>
          <w:sz w:val="24"/>
          <w:szCs w:val="24"/>
        </w:rPr>
        <w:t>do przedszkoli miejskich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na terenie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miasta Zamość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na rok szkolny 2022/2023, adres strony internetowej </w:t>
      </w:r>
      <w:hyperlink r:id="rId3">
        <w:r>
          <w:rPr>
            <w:rStyle w:val="Czeinternetowe"/>
            <w:rFonts w:cs="Times New Roman" w:ascii="Times New Roman" w:hAnsi="Times New Roman"/>
            <w:bCs/>
            <w:color w:val="538135"/>
            <w:sz w:val="24"/>
            <w:szCs w:val="24"/>
          </w:rPr>
          <w:t>http://www.nabor.pcss.pl/zamosc/</w:t>
        </w:r>
      </w:hyperlink>
      <w:r>
        <w:rPr>
          <w:rFonts w:cs="Times New Roman" w:ascii="Times New Roman" w:hAnsi="Times New Roman"/>
          <w:bCs w:val="false"/>
          <w:color w:val="538135"/>
          <w:sz w:val="24"/>
          <w:szCs w:val="24"/>
          <w:u w:val="single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538135"/>
          <w:sz w:val="24"/>
          <w:szCs w:val="24"/>
          <w:u w:val="single"/>
        </w:rPr>
      </w:pPr>
      <w:r>
        <w:rPr>
          <w:rFonts w:cs="Times New Roman"/>
          <w:b/>
          <w:bCs/>
          <w:color w:val="538135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color w:val="FF0000"/>
        </w:rPr>
        <w:t>ZACHĘCAMY DO KORZYSTANIA Z ELEKTRONICZNEJ FORMY ZŁOŻENIA WNIOSKU. W PRZYPADKU, GDY NIE BĘDĄ PAŃSTWO MIELI TAKIEJ MOŻLIWOŚCI, DOKUMENTY MOŻNA ZŁOŻYĆ OSOBIŚCIE, PO WCZEŚNIEJSZYM TELEFONICZNYM UMÓWIENIU SIĘ W PLACÓWCE PIERWSZEGO WYBORU.</w:t>
      </w:r>
    </w:p>
    <w:p>
      <w:pPr>
        <w:pStyle w:val="Normal"/>
        <w:autoSpaceDE w:val="false"/>
        <w:rPr>
          <w:bCs/>
          <w:color w:val="2F5496"/>
          <w:u w:val="single"/>
        </w:rPr>
      </w:pPr>
      <w:r>
        <w:rPr>
          <w:bCs/>
          <w:color w:val="2F5496"/>
          <w:u w:val="single"/>
        </w:rPr>
      </w:r>
    </w:p>
    <w:p>
      <w:pPr>
        <w:pStyle w:val="Normal"/>
        <w:autoSpaceDE w:val="false"/>
        <w:jc w:val="center"/>
        <w:rPr>
          <w:b/>
          <w:b/>
          <w:bCs/>
        </w:rPr>
      </w:pPr>
      <w:r>
        <w:rPr>
          <w:b/>
          <w:bCs/>
        </w:rPr>
        <w:t>Rekrutacja nie obejmuje przedszkoli niepublicznych.</w:t>
      </w:r>
    </w:p>
    <w:p>
      <w:pPr>
        <w:pStyle w:val="Normal"/>
        <w:autoSpaceDE w:val="false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agwek1"/>
        <w:ind w:left="284" w:hanging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WAŻNE DATY W PROCESIE REKRUTACYJNYM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/>
          <w:b/>
          <w:bCs/>
          <w:color w:val="FF0000"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76"/>
        <w:ind w:left="284" w:right="0" w:hanging="284"/>
        <w:jc w:val="both"/>
        <w:rPr>
          <w:b/>
          <w:b/>
          <w:bCs/>
        </w:rPr>
      </w:pPr>
      <w:r>
        <w:rPr>
          <w:rFonts w:eastAsia="Times New Roman"/>
          <w:b/>
          <w:color w:val="FF0000"/>
        </w:rPr>
        <w:t xml:space="preserve"> </w:t>
      </w:r>
      <w:r>
        <w:rPr>
          <w:b/>
        </w:rPr>
        <w:t>OD 4 KWIETNIA DO 29 KWIETNIA 2022 R.</w:t>
      </w:r>
      <w:r>
        <w:rPr/>
        <w:t xml:space="preserve"> - przyjmowanie wypełnionych i podpisanych wniosków o przyjęcie dziecka do przedszkola na rok szkolny 2022/2023, wraz z wymaganymi dokumentami od rodziców/prawnych opiekunów zamieszkałych na terenie miasta Zamość, .</w:t>
      </w:r>
    </w:p>
    <w:p>
      <w:pPr>
        <w:pStyle w:val="ListParagraph"/>
        <w:numPr>
          <w:ilvl w:val="0"/>
          <w:numId w:val="3"/>
        </w:numPr>
        <w:spacing w:lineRule="auto" w:line="276"/>
        <w:ind w:left="284" w:right="0" w:hanging="284"/>
        <w:jc w:val="both"/>
        <w:rPr>
          <w:bCs/>
        </w:rPr>
      </w:pPr>
      <w:r>
        <w:rPr>
          <w:b/>
        </w:rPr>
        <w:t xml:space="preserve">OD 4 MAJA DO 25 MAJA 2022 R. - </w:t>
      </w:r>
      <w:r>
        <w:rPr/>
        <w:t>powołana przez dyrektora przedszkola Komisja Rekrutacyjna dokonuje weryfikacji wniosków o przyjęcie do przedszkola, dokumentów potwierdzających spełnianie przez kandydata warunków i kryteriów branych pod uwagę w postępowaniu rekrutacyjnym,</w:t>
      </w:r>
    </w:p>
    <w:p>
      <w:pPr>
        <w:pStyle w:val="ListParagraph"/>
        <w:numPr>
          <w:ilvl w:val="0"/>
          <w:numId w:val="4"/>
        </w:numPr>
        <w:spacing w:lineRule="auto" w:line="276"/>
        <w:ind w:left="360" w:right="0" w:hanging="360"/>
        <w:jc w:val="both"/>
        <w:rPr>
          <w:b/>
          <w:b/>
        </w:rPr>
      </w:pPr>
      <w:r>
        <w:rPr>
          <w:b/>
        </w:rPr>
        <w:t>30 MAJA 2022 R. GODZ. 12.00</w:t>
      </w:r>
      <w:r>
        <w:rPr/>
        <w:t xml:space="preserve"> – wywieszenie list kandydatów zakwalifikowanych i niezakwalifikowanych w przedszkolach.</w:t>
      </w:r>
    </w:p>
    <w:p>
      <w:pPr>
        <w:pStyle w:val="ListParagraph"/>
        <w:numPr>
          <w:ilvl w:val="0"/>
          <w:numId w:val="3"/>
        </w:numPr>
        <w:spacing w:lineRule="auto" w:line="276"/>
        <w:ind w:left="284" w:right="0" w:hanging="284"/>
        <w:jc w:val="both"/>
        <w:rPr>
          <w:b/>
          <w:b/>
        </w:rPr>
      </w:pPr>
      <w:r>
        <w:rPr>
          <w:b/>
        </w:rPr>
        <w:t>30 MAJA (OD GODZINY 12.00) DO 6 CZERWCA 2022 R.</w:t>
      </w:r>
      <w:r>
        <w:rPr/>
        <w:t xml:space="preserve"> – przyjmowanie pisemnych potwierdzeń woli przyjęcia dziecka do przedszkola od rodziców,</w:t>
      </w:r>
    </w:p>
    <w:p>
      <w:pPr>
        <w:pStyle w:val="ListParagraph"/>
        <w:numPr>
          <w:ilvl w:val="0"/>
          <w:numId w:val="3"/>
        </w:numPr>
        <w:autoSpaceDE w:val="false"/>
        <w:ind w:left="284" w:right="0" w:hanging="284"/>
        <w:jc w:val="both"/>
        <w:rPr>
          <w:color w:val="FF0000"/>
          <w:u w:val="single"/>
        </w:rPr>
      </w:pPr>
      <w:r>
        <w:rPr>
          <w:b/>
        </w:rPr>
        <w:t xml:space="preserve">8 CZERWCA 2022 R. GODZ. 12.00 </w:t>
      </w:r>
      <w:r>
        <w:rPr/>
        <w:t xml:space="preserve">– publikacja list kandydatów przyjętych i nieprzyjętych oraz liczby wolnych miejsc w przedszkolu, uaktywnienie strony z wynikami rekrutacji. </w:t>
      </w:r>
      <w:r>
        <w:rPr>
          <w:u w:val="single"/>
        </w:rPr>
        <w:t xml:space="preserve">Rodzice za pomocą indywidualnego </w:t>
      </w:r>
      <w:r>
        <w:rPr>
          <w:b/>
          <w:bCs/>
          <w:u w:val="single"/>
        </w:rPr>
        <w:t>numeru PIN</w:t>
      </w:r>
      <w:r>
        <w:rPr>
          <w:u w:val="single"/>
        </w:rPr>
        <w:t xml:space="preserve"> lub bezpośrednio w przedszkolu sprawdzają wyniki rekrutacji. </w:t>
      </w:r>
      <w:r>
        <w:rPr>
          <w:b/>
          <w:u w:val="single"/>
        </w:rPr>
        <w:t>Rusza procedura odwoławcza</w:t>
      </w:r>
      <w:r>
        <w:rPr>
          <w:u w:val="single"/>
        </w:rPr>
        <w:t>.</w:t>
      </w:r>
    </w:p>
    <w:p>
      <w:pPr>
        <w:pStyle w:val="ListParagraph"/>
        <w:autoSpaceDE w:val="false"/>
        <w:ind w:left="284" w:right="0" w:hanging="0"/>
        <w:jc w:val="both"/>
        <w:rPr>
          <w:color w:val="FF0000"/>
          <w:u w:val="single"/>
        </w:rPr>
      </w:pPr>
      <w:r>
        <w:rPr>
          <w:color w:val="FF0000"/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Lista dzieci przyjętych i nieprzyjętych zostanie umieszczona w widocznym miejscu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 siedzibie placówki, w kolejności alfabetycznej.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720"/>
        <w:jc w:val="center"/>
        <w:rPr>
          <w:b/>
          <w:b/>
          <w:bCs/>
          <w:color w:val="002060"/>
        </w:rPr>
      </w:pPr>
      <w:r>
        <w:rPr>
          <w:b/>
          <w:bCs/>
          <w:color w:val="002060"/>
        </w:rPr>
      </w:r>
    </w:p>
    <w:p>
      <w:pPr>
        <w:pStyle w:val="Nagwek1"/>
        <w:ind w:left="284" w:hanging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KTO MOŻE UBIEGAĆ SIĘ O PRZYJĘCIE DO PRZEDSZKOLA?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Cs/>
        </w:rPr>
        <w:t xml:space="preserve">W procesie rekrutacyjnym uczestniczą </w:t>
      </w:r>
      <w:r>
        <w:rPr>
          <w:b/>
          <w:bCs/>
          <w:color w:val="FF0000"/>
        </w:rPr>
        <w:t xml:space="preserve">dzieci </w:t>
      </w:r>
      <w:r>
        <w:rPr>
          <w:b/>
          <w:color w:val="FF0000"/>
        </w:rPr>
        <w:t>zamieszkałe na terenie miasta Zamość</w:t>
      </w:r>
      <w:r>
        <w:rPr/>
        <w:t xml:space="preserve">, które w roku szkolnym </w:t>
      </w:r>
      <w:r>
        <w:rPr>
          <w:b/>
        </w:rPr>
        <w:t>2021/2022</w:t>
      </w:r>
      <w:r>
        <w:rPr/>
        <w:t xml:space="preserve"> </w:t>
      </w:r>
      <w:r>
        <w:rPr>
          <w:b/>
          <w:bCs/>
        </w:rPr>
        <w:t xml:space="preserve">nie uczęszczały do przedszkoli publicznych lub chcą zmienić przedszkole.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color w:val="FF0000"/>
        </w:rPr>
        <w:t xml:space="preserve">Kandydaci zamieszkali poza terenem miasta Zamość mogą być przyjęci do publicznego przedszkola, jeżeli po przeprowadzeniu postępowania rekrutacyjnego </w:t>
        <w:br/>
        <w:t>i uzupełniającego Miasto nadal dysponuje wolnymi miejscami w tym przedszkolu.</w:t>
      </w:r>
    </w:p>
    <w:p>
      <w:pPr>
        <w:pStyle w:val="Normal"/>
        <w:jc w:val="center"/>
        <w:rPr>
          <w:b/>
          <w:b/>
          <w:bCs/>
          <w:color w:val="365F91"/>
          <w:u w:val="single"/>
        </w:rPr>
      </w:pPr>
      <w:r>
        <w:rPr>
          <w:b/>
          <w:bCs/>
          <w:color w:val="365F91"/>
          <w:u w:val="single"/>
        </w:rPr>
      </w:r>
    </w:p>
    <w:p>
      <w:pPr>
        <w:pStyle w:val="Normal"/>
        <w:jc w:val="center"/>
        <w:rPr>
          <w:b/>
          <w:b/>
          <w:bCs/>
          <w:color w:val="365F91"/>
          <w:u w:val="single"/>
        </w:rPr>
      </w:pPr>
      <w:r>
        <w:rPr>
          <w:b/>
          <w:bCs/>
          <w:color w:val="365F91"/>
          <w:u w:val="single"/>
        </w:rPr>
      </w:r>
    </w:p>
    <w:p>
      <w:pPr>
        <w:pStyle w:val="Normal"/>
        <w:jc w:val="center"/>
        <w:rPr/>
      </w:pPr>
      <w:r>
        <w:rPr>
          <w:b/>
          <w:bCs/>
          <w:color w:val="538135"/>
          <w:u w:val="single"/>
        </w:rPr>
        <w:t xml:space="preserve">DZIECI  3 – 5 letnie (rok urodzenia 2019 – 2017) </w:t>
      </w:r>
    </w:p>
    <w:p>
      <w:pPr>
        <w:pStyle w:val="Normal"/>
        <w:jc w:val="center"/>
        <w:rPr/>
      </w:pPr>
      <w:r>
        <w:rPr/>
        <w:t xml:space="preserve">Od 1 września 2017 roku dzieci w wieku 3 - 5 lat mają prawo do korzystania z wychowania przedszkolnego w przedszkolu publicznym. </w:t>
      </w:r>
    </w:p>
    <w:p>
      <w:pPr>
        <w:pStyle w:val="Normal"/>
        <w:shd w:fill="FFFFFF" w:val="clear"/>
        <w:jc w:val="center"/>
        <w:rPr>
          <w:b/>
          <w:b/>
          <w:bCs/>
          <w:color w:val="365F91"/>
          <w:u w:val="single"/>
        </w:rPr>
      </w:pPr>
      <w:r>
        <w:rPr>
          <w:b/>
          <w:bCs/>
          <w:color w:val="365F91"/>
          <w:u w:val="single"/>
        </w:rPr>
      </w:r>
    </w:p>
    <w:p>
      <w:pPr>
        <w:pStyle w:val="Normal"/>
        <w:shd w:fill="FFFFFF" w:val="clear"/>
        <w:jc w:val="center"/>
        <w:rPr/>
      </w:pPr>
      <w:r>
        <w:rPr>
          <w:b/>
          <w:bCs/>
          <w:color w:val="538135"/>
          <w:u w:val="single"/>
        </w:rPr>
        <w:t>DZIECI  6 – LETNIE (rok urodzenia 2016)</w:t>
      </w:r>
    </w:p>
    <w:p>
      <w:pPr>
        <w:pStyle w:val="Normal"/>
        <w:shd w:fill="FFFFFF" w:val="clear"/>
        <w:jc w:val="both"/>
        <w:rPr/>
      </w:pPr>
      <w:r>
        <w:rPr/>
        <w:t xml:space="preserve">W roku szkolnym 2022/2023 obowiązkiem odbycia rocznego przygotowania przedszkolnego objęte będą wszystkie dzieci urodzone w 2016 r. Obowiązek ten rozpoczyna się z dniem </w:t>
        <w:br/>
        <w:t xml:space="preserve">1 września 2022 r. tj. początkiem roku szkolnego w roku kalendarzowym, w którym dziecko kończy 6 lat. Zgodnie z powyższym, dziecko w wieku 6 lat </w:t>
      </w:r>
      <w:r>
        <w:rPr>
          <w:b/>
          <w:bCs/>
        </w:rPr>
        <w:t>jest obowiązane</w:t>
      </w:r>
      <w:r>
        <w:rPr/>
        <w:t xml:space="preserve"> odbyć </w:t>
      </w:r>
      <w:r>
        <w:rPr>
          <w:b/>
          <w:bCs/>
        </w:rPr>
        <w:t xml:space="preserve">roczne przygotowanie przedszkolne </w:t>
      </w:r>
      <w:r>
        <w:rPr>
          <w:bCs/>
        </w:rPr>
        <w:t>w </w:t>
      </w:r>
      <w:r>
        <w:rPr/>
        <w:t>przedszkolu. Dzieci w wieku 6 lat zamieszkałe na terenie miasta Zamość będą miały zapewnione miejsca w przedszkolach.</w:t>
      </w:r>
    </w:p>
    <w:p>
      <w:pPr>
        <w:pStyle w:val="Normal"/>
        <w:shd w:fill="FFFFFF" w:val="clear"/>
        <w:ind w:left="72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538135"/>
          <w:u w:val="single"/>
        </w:rPr>
      </w:pPr>
      <w:r>
        <w:rPr>
          <w:b/>
          <w:bCs/>
          <w:color w:val="538135"/>
          <w:u w:val="single"/>
        </w:rPr>
        <w:t>W procesie rekrutacji możecie Państwo wybrać z listy trzy preferowane placówki.</w:t>
      </w:r>
    </w:p>
    <w:p>
      <w:pPr>
        <w:pStyle w:val="Normal"/>
        <w:jc w:val="center"/>
        <w:rPr>
          <w:b/>
          <w:b/>
          <w:bCs/>
          <w:color w:val="538135"/>
          <w:u w:val="single"/>
        </w:rPr>
      </w:pPr>
      <w:r>
        <w:rPr>
          <w:b/>
          <w:bCs/>
          <w:color w:val="538135"/>
          <w:u w:val="single"/>
        </w:rPr>
      </w:r>
    </w:p>
    <w:p>
      <w:pPr>
        <w:pStyle w:val="Normal"/>
        <w:keepNext w:val="true"/>
        <w:autoSpaceDE w:val="false"/>
        <w:jc w:val="center"/>
        <w:rPr>
          <w:b/>
          <w:b/>
          <w:bCs/>
          <w:color w:val="538135"/>
          <w:u w:val="single"/>
        </w:rPr>
      </w:pPr>
      <w:r>
        <w:rPr>
          <w:b/>
          <w:bCs/>
          <w:color w:val="538135"/>
          <w:u w:val="single"/>
        </w:rPr>
        <w:t>Na pierwszym miejscu proszę wpisać tę placówkę, na której najbardziej Państwu zależy.</w:t>
      </w:r>
    </w:p>
    <w:p>
      <w:pPr>
        <w:pStyle w:val="Normal"/>
        <w:jc w:val="both"/>
        <w:rPr>
          <w:b/>
          <w:b/>
          <w:bCs/>
          <w:color w:val="538135"/>
          <w:u w:val="single"/>
        </w:rPr>
      </w:pPr>
      <w:r>
        <w:rPr>
          <w:b/>
          <w:bCs/>
          <w:color w:val="538135"/>
          <w:u w:val="single"/>
        </w:rPr>
      </w:r>
    </w:p>
    <w:p>
      <w:pPr>
        <w:pStyle w:val="Normal"/>
        <w:jc w:val="both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agwek1"/>
        <w:ind w:left="284" w:hanging="284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KRYTERIA REKRUTACJI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/>
          <w:b/>
          <w:bCs/>
          <w:color w:val="FF0000"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USTAWOWE KRYTERIA REKRUTACJI</w:t>
      </w:r>
    </w:p>
    <w:p>
      <w:pPr>
        <w:pStyle w:val="Normal"/>
        <w:jc w:val="center"/>
        <w:rPr>
          <w:b/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b/>
          <w:bCs/>
        </w:rPr>
        <w:t>Do publicznego przedszkola przyjmuje się kandydatów zamieszkałych na terenie miasta Zamość.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  <w:t xml:space="preserve">W przypadku większej liczby kandydatów (zamieszkałych na terenie miasta Zamość) niż liczba wolnych miejsc w publicznym przedszkolu, </w:t>
      </w:r>
      <w:r>
        <w:rPr>
          <w:u w:val="single"/>
        </w:rPr>
        <w:t>na pierwszym etapie postępowania rekrutacyjnego</w:t>
      </w:r>
      <w:r>
        <w:rPr/>
        <w:t xml:space="preserve"> są brane pod uwagę łącznie następujące </w:t>
      </w:r>
      <w:r>
        <w:rPr>
          <w:b/>
          <w:bCs/>
        </w:rPr>
        <w:t>kryteria</w:t>
      </w:r>
      <w:r>
        <w:rPr/>
        <w:t>: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  <w:t>1)</w:t>
        <w:tab/>
      </w:r>
      <w:r>
        <w:rPr>
          <w:u w:val="single"/>
        </w:rPr>
        <w:t>wielodzietność</w:t>
      </w:r>
      <w:r>
        <w:rPr/>
        <w:t xml:space="preserve"> rodziny kandydata</w:t>
      </w:r>
      <w:r>
        <w:rPr>
          <w:vertAlign w:val="superscript"/>
        </w:rPr>
        <w:t>*</w:t>
      </w:r>
      <w:r>
        <w:rPr/>
        <w:t>,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  <w:t>2)</w:t>
        <w:tab/>
      </w:r>
      <w:r>
        <w:rPr>
          <w:u w:val="single"/>
        </w:rPr>
        <w:t>niepełnosprawność</w:t>
      </w:r>
      <w:r>
        <w:rPr/>
        <w:t xml:space="preserve"> kandydata,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  <w:t>3)</w:t>
        <w:tab/>
        <w:t>niepełnosprawność jednego z rodziców kandydata,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  <w:t>4)</w:t>
        <w:tab/>
        <w:t>niepełnosprawność obojga rodziców kandydata,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  <w:t>5)</w:t>
        <w:tab/>
        <w:t>niepełnosprawność rodzeństwa kandydata,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  <w:t>6)</w:t>
        <w:tab/>
      </w:r>
      <w:r>
        <w:rPr>
          <w:u w:val="single"/>
        </w:rPr>
        <w:t>samotne wychowywanie</w:t>
      </w:r>
      <w:r>
        <w:rPr/>
        <w:t xml:space="preserve"> kandydata w rodzinie</w:t>
      </w:r>
      <w:r>
        <w:rPr>
          <w:vertAlign w:val="superscript"/>
        </w:rPr>
        <w:t>**</w:t>
      </w:r>
      <w:r>
        <w:rPr/>
        <w:t>,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  <w:t xml:space="preserve">7) objęcie kandydata pieczą zastępczą. </w:t>
      </w:r>
    </w:p>
    <w:p>
      <w:pPr>
        <w:pStyle w:val="Normal"/>
        <w:tabs>
          <w:tab w:val="clear" w:pos="708"/>
          <w:tab w:val="left" w:pos="28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rPr>
          <w:b/>
          <w:b/>
          <w:bCs/>
        </w:rPr>
      </w:pPr>
      <w:r>
        <w:rPr>
          <w:b/>
          <w:bCs/>
        </w:rPr>
        <w:t>Za każde z wyżej wymienionych kryteriów można uzyskać po 30 punktów.</w:t>
      </w:r>
    </w:p>
    <w:p>
      <w:pPr>
        <w:pStyle w:val="Normal"/>
        <w:jc w:val="both"/>
        <w:rPr>
          <w:b/>
          <w:b/>
          <w:bCs/>
          <w:color w:val="002060"/>
        </w:rPr>
      </w:pPr>
      <w:r>
        <w:rPr>
          <w:b/>
          <w:bCs/>
          <w:color w:val="002060"/>
        </w:rPr>
      </w:r>
    </w:p>
    <w:p>
      <w:pPr>
        <w:pStyle w:val="Normal"/>
        <w:jc w:val="both"/>
        <w:rPr>
          <w:i/>
          <w:i/>
          <w:iCs/>
          <w:vertAlign w:val="superscript"/>
        </w:rPr>
      </w:pPr>
      <w:r>
        <w:rPr>
          <w:b/>
          <w:bCs/>
        </w:rPr>
        <w:t>Zgodnie z art. 4 pkt 42 i 43 ustawy – Prawo oświatowe:</w:t>
      </w:r>
    </w:p>
    <w:p>
      <w:pPr>
        <w:pStyle w:val="Normal"/>
        <w:jc w:val="both"/>
        <w:rPr/>
      </w:pPr>
      <w:r>
        <w:rPr>
          <w:i/>
          <w:iCs/>
          <w:vertAlign w:val="superscript"/>
        </w:rPr>
        <w:t>*</w:t>
      </w:r>
      <w:r>
        <w:rPr>
          <w:b/>
          <w:bCs/>
          <w:i/>
          <w:iCs/>
        </w:rPr>
        <w:t>wielodzietność rodziny</w:t>
      </w:r>
      <w:r>
        <w:rPr>
          <w:i/>
          <w:iCs/>
        </w:rPr>
        <w:t xml:space="preserve"> – oznacza to rodzinę wychowującą troje i więcej dzieci;</w:t>
      </w:r>
    </w:p>
    <w:p>
      <w:pPr>
        <w:pStyle w:val="Normal"/>
        <w:jc w:val="both"/>
        <w:rPr>
          <w:i/>
          <w:i/>
          <w:iCs/>
          <w:color w:val="8223AD"/>
        </w:rPr>
      </w:pPr>
      <w:r>
        <w:rPr>
          <w:i/>
          <w:iCs/>
          <w:vertAlign w:val="superscript"/>
        </w:rPr>
        <w:t>**</w:t>
      </w:r>
      <w:r>
        <w:rPr>
          <w:b/>
          <w:bCs/>
          <w:i/>
          <w:iCs/>
        </w:rPr>
        <w:t xml:space="preserve">samotne wychowywanie dziecka </w:t>
      </w:r>
      <w:r>
        <w:rPr>
          <w:i/>
          <w:iCs/>
        </w:rPr>
        <w:t>– oznacza to pannę, kawalera, wdowę, wdowca, osobę pozostającą w separacji orzeczonej prawomocnym wyrokiem sądu, osobę rozwiedzioną, chyba że wychowuje wspólnie co najmniej jedno dziecko z jego rodzicem.</w:t>
      </w:r>
    </w:p>
    <w:p>
      <w:pPr>
        <w:pStyle w:val="Normal"/>
        <w:jc w:val="center"/>
        <w:rPr>
          <w:b/>
          <w:b/>
          <w:bCs/>
          <w:i/>
          <w:i/>
          <w:iCs/>
          <w:color w:val="002060"/>
        </w:rPr>
      </w:pPr>
      <w:r>
        <w:rPr>
          <w:b/>
          <w:bCs/>
          <w:i/>
          <w:iCs/>
          <w:color w:val="00206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POTWIERDZANIE KRYTERIÓW USTAWOWYCH</w:t>
      </w:r>
    </w:p>
    <w:p>
      <w:pPr>
        <w:pStyle w:val="Normal"/>
        <w:jc w:val="center"/>
        <w:rPr>
          <w:b/>
          <w:b/>
          <w:bCs/>
          <w:color w:val="8223AD"/>
        </w:rPr>
      </w:pPr>
      <w:r>
        <w:rPr>
          <w:b/>
          <w:bCs/>
          <w:color w:val="8223AD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Do wniosku dołącza się dokumenty potwierdzające spełnianie przez kandydata kryteriów, odpowiednio: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oświadczenie o zamieszkaniu w mieście Zamość,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oświadczenie o wielodzietności rodziny kandydata, 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orzeczenie o potrzebie kształcenia specjalnego wydane ze względu na niepełnosprawność, orzeczenie o niepełnosprawności lub o stopniu niepełnosprawności lub orzeczenie równoważne w rozumieniu przepisów ustawy z dnia 27 sierpnia 1997 r. o rehabilitacji zawodowej i społecznej oraz zatrudnianiu osób niepełnosprawnych (Dz. U. z 2021 r., poz. 573 t.j.),</w:t>
      </w: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prawomocny wyrok sądu rodzinnego orzekający rozwód lub separację lub akt zgonu oraz oświadczenie o samotnym wychowywaniu</w:t>
      </w:r>
      <w:r>
        <w:rPr>
          <w:b/>
          <w:bCs/>
        </w:rPr>
        <w:t xml:space="preserve"> </w:t>
      </w:r>
      <w:r>
        <w:rPr/>
        <w:t>dziecka oraz niewychowywaniu żadnego dziecka wspólnie z jego rodzicem,</w:t>
      </w:r>
    </w:p>
    <w:p>
      <w:pPr>
        <w:pStyle w:val="Normal"/>
        <w:numPr>
          <w:ilvl w:val="0"/>
          <w:numId w:val="8"/>
        </w:numPr>
        <w:jc w:val="both"/>
        <w:rPr>
          <w:b/>
          <w:b/>
          <w:bCs/>
        </w:rPr>
      </w:pPr>
      <w:r>
        <w:rPr/>
        <w:t xml:space="preserve">dokument poświadczający objęcie dziecka pieczą zastępczą zgodnie z ustawą z dnia 9 czerwca 2011 r. o wspieraniu rodziny i systemie pieczy zastępczej. </w:t>
      </w:r>
    </w:p>
    <w:p>
      <w:pPr>
        <w:pStyle w:val="Normal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20" w:hanging="0"/>
        <w:jc w:val="center"/>
        <w:rPr>
          <w:b/>
          <w:b/>
          <w:bCs/>
        </w:rPr>
      </w:pPr>
      <w:r>
        <w:rPr>
          <w:b/>
          <w:bCs/>
        </w:rPr>
        <w:t xml:space="preserve">KRYTERIA 3) i 5) POTWIERDZA SIĘ ZA POMOCĄ DOKUMENTÓW SKŁADANYCH </w:t>
        <w:br/>
        <w:t>W POSTACI (do wyboru):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oryginału,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notarialnie poświadczonej kopii,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odpisu urzędowo poświadczonego zgodnie z art. 76 a § 1 kpa,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odpisu lub wyciągu z dokumentu,</w:t>
      </w:r>
    </w:p>
    <w:p>
      <w:pPr>
        <w:pStyle w:val="Normal"/>
        <w:numPr>
          <w:ilvl w:val="1"/>
          <w:numId w:val="7"/>
        </w:numPr>
        <w:jc w:val="both"/>
        <w:rPr>
          <w:color w:val="002060"/>
        </w:rPr>
      </w:pPr>
      <w:r>
        <w:rPr/>
        <w:t>kopii poświadczonej za zgodność z oryginałem przez prawnego opiekuna kandydata.</w:t>
      </w:r>
    </w:p>
    <w:p>
      <w:pPr>
        <w:pStyle w:val="Normal"/>
        <w:jc w:val="both"/>
        <w:rPr>
          <w:color w:val="002060"/>
        </w:rPr>
      </w:pPr>
      <w:r>
        <w:rPr>
          <w:color w:val="002060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DODATKOWE  KRYTERIA  REKRUTACJI:</w:t>
      </w:r>
    </w:p>
    <w:p>
      <w:pPr>
        <w:pStyle w:val="NormalnyWeb"/>
        <w:jc w:val="both"/>
        <w:rPr/>
      </w:pPr>
      <w:r>
        <w:rPr>
          <w:rFonts w:eastAsia="Calibri"/>
        </w:rPr>
        <w:t xml:space="preserve">W przypadku uzyskania równorzędnych wyników na pierwszym etapie postępowania rekrutacyjnego lub jeżeli po zakończeniu tego etapu publiczne przedszkole nadal dysponuje wolnymi miejscami, na drugim etapie postępowania rekrutacyjnego są brane pod uwagę </w:t>
      </w:r>
      <w:r>
        <w:rPr>
          <w:rFonts w:eastAsia="Calibri"/>
          <w:b/>
        </w:rPr>
        <w:t>kryteria dodatkowe określone w Uchwale Nr XVII/295/2020 Rady Miasta Zamość z dnia 27 stycznia 2020 r.</w:t>
      </w:r>
      <w:r>
        <w:rPr>
          <w:rFonts w:eastAsia="Calibri"/>
        </w:rPr>
        <w:t xml:space="preserve"> w sprawie określenia kryteriów, punktacji oraz dokumentów potwierdzających ich spełnianie na drugim etapie postępowania rekrutacyjnego do </w:t>
      </w:r>
      <w:r>
        <w:rPr/>
        <w:t xml:space="preserve">przedszkoli miejskich, dla których Miasto Zamość jest organem prowadzącym.  </w:t>
      </w:r>
    </w:p>
    <w:tbl>
      <w:tblPr>
        <w:tblW w:w="9152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4364"/>
        <w:gridCol w:w="1022"/>
        <w:gridCol w:w="3270"/>
      </w:tblGrid>
      <w:tr>
        <w:trPr>
          <w:trHeight w:val="61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Kryteria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Ilość punktów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Dokument potwierdzające spełnianie kryterium</w:t>
            </w:r>
          </w:p>
        </w:tc>
      </w:tr>
      <w:tr>
        <w:trPr>
          <w:trHeight w:val="674" w:hRule="atLeast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Rodzeństwo kandydata uczęszcza do danego przedszkola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color w:val="000000"/>
                <w:lang w:eastAsia="pl-PL"/>
              </w:rPr>
              <w:t>Pisemne oświadczenie rodzica/opiekuna prawnego</w:t>
            </w:r>
          </w:p>
        </w:tc>
      </w:tr>
      <w:tr>
        <w:trPr>
          <w:trHeight w:val="852" w:hRule="atLeast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Dwoje rodziców/opiekunów prawnych kandydata pracują, prowadzą działalność gospodarczą lub gospodarstwo rolne lub uczą się w trybie stacjonarnym.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Pisemne oświadczenie rodzica/opiekuna prawnego</w:t>
            </w:r>
          </w:p>
        </w:tc>
      </w:tr>
      <w:tr>
        <w:trPr>
          <w:trHeight w:val="1425" w:hRule="atLeast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Jeden z rodziców/opiekunów prawnych kandydata pracuje, prowadzi działalność gospodarczą lub gospodarstwo rolne lub uczy się w trybie stacjonarnym.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Pisemne oświadczenie rodzica/opiekuna prawnego</w:t>
            </w:r>
          </w:p>
        </w:tc>
      </w:tr>
      <w:tr>
        <w:trPr>
          <w:trHeight w:val="1170" w:hRule="atLeast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Złożenie przez rodziców/opiekunów prawnych wniosku o przyjęcie jednocześnie do tego samego przedszkola dwojga i więcej dzieci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Pisemne oświadczenie rodzica/opiekuna prawnego</w:t>
            </w:r>
          </w:p>
        </w:tc>
      </w:tr>
      <w:tr>
        <w:trPr>
          <w:trHeight w:val="117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Kandydat ubiegający się o przyjęcie do przedszkola mieszka w obwodzie szkoły podstawowej, na terenie której siedzibę ma przedszkole wskazane na pierwszej pozycji we wniosku.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Pisemne oświadczenie rodzica/opiekuna prawnego</w:t>
            </w:r>
          </w:p>
        </w:tc>
      </w:tr>
      <w:tr>
        <w:trPr>
          <w:trHeight w:val="117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Kandydat ubiegający się o przyjęcie do przedszkola posiada aktualne, obowiązkowe szczepienia lekarskie.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Zaświadczenie z przychodni, do której należy dziecko.</w:t>
            </w:r>
          </w:p>
        </w:tc>
      </w:tr>
    </w:tbl>
    <w:p>
      <w:pPr>
        <w:pStyle w:val="Normal"/>
        <w:ind w:hanging="7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720"/>
        <w:jc w:val="center"/>
        <w:rPr>
          <w:b/>
          <w:b/>
          <w:bCs/>
        </w:rPr>
      </w:pPr>
      <w:r>
        <w:rPr>
          <w:rFonts w:eastAsia="Times New Roman"/>
          <w:b/>
          <w:bCs/>
        </w:rPr>
        <w:t xml:space="preserve">         </w:t>
      </w:r>
      <w:r>
        <w:rPr>
          <w:b/>
          <w:bCs/>
        </w:rPr>
        <w:t>ZA KRYTERIA DODATKOWE MOŻNA UZYSKAĆ MAKSYMALNIE 37 PUNKTÓW</w:t>
      </w:r>
    </w:p>
    <w:p>
      <w:pPr>
        <w:pStyle w:val="Normal"/>
        <w:ind w:hanging="7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720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Normal"/>
        <w:spacing w:lineRule="auto" w:line="276"/>
        <w:jc w:val="both"/>
        <w:rPr>
          <w:color w:val="002060"/>
          <w:lang w:eastAsia="en-US"/>
        </w:rPr>
      </w:pPr>
      <w:r>
        <w:rPr>
          <w:bCs/>
          <w:color w:val="FF0000"/>
          <w:lang w:eastAsia="en-US"/>
        </w:rPr>
        <w:t>WSZYSTKIE OŚWIADCZENIA SKŁADA SIĘ POD RYGOREM ODPOWIEDZIALNOŚCI KARNEJ ZA SKŁADANIE FAŁSZYWYCH INFORMACJI.</w:t>
      </w:r>
    </w:p>
    <w:p>
      <w:pPr>
        <w:pStyle w:val="Normal"/>
        <w:snapToGrid w:val="false"/>
        <w:spacing w:lineRule="auto" w:line="276"/>
        <w:jc w:val="both"/>
        <w:rPr>
          <w:bCs/>
          <w:color w:val="FF0000"/>
          <w:lang w:eastAsia="en-US"/>
        </w:rPr>
      </w:pPr>
      <w:r>
        <w:rPr>
          <w:color w:val="FF0000"/>
          <w:lang w:eastAsia="en-US"/>
        </w:rPr>
        <w:t xml:space="preserve">ZŁOŻONE OŚWIADCZENIA MUSZĄ BYĆ OPATRZONE KLAUZULĄ </w:t>
        <w:br/>
        <w:t>O NASTĘPUJĄCEJ TREŚCI:</w:t>
      </w:r>
    </w:p>
    <w:p>
      <w:pPr>
        <w:pStyle w:val="Normal"/>
        <w:snapToGrid w:val="false"/>
        <w:spacing w:lineRule="auto" w:line="276"/>
        <w:jc w:val="both"/>
        <w:rPr>
          <w:bCs/>
          <w:color w:val="FF0000"/>
          <w:lang w:eastAsia="en-US"/>
        </w:rPr>
      </w:pPr>
      <w:r>
        <w:rPr>
          <w:bCs/>
          <w:color w:val="FF0000"/>
          <w:lang w:eastAsia="en-US"/>
        </w:rPr>
        <w:t>„</w:t>
      </w:r>
      <w:r>
        <w:rPr>
          <w:bCs/>
          <w:color w:val="FF0000"/>
          <w:lang w:eastAsia="en-US"/>
        </w:rPr>
        <w:t>JESTEM ŚWIADOMY ODPOWIEDZIALNOŚCI KARNEJ ZA ZŁOŻENIE FAŁSZYWEGO OŚWIADCZENIA”.</w:t>
      </w:r>
    </w:p>
    <w:p>
      <w:pPr>
        <w:pStyle w:val="Normal"/>
        <w:snapToGrid w:val="false"/>
        <w:spacing w:lineRule="auto" w:line="276" w:before="0" w:after="200"/>
        <w:jc w:val="center"/>
        <w:rPr>
          <w:b/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WERYFIKACJA OŚWIADCZEŃ: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>Przewodniczący komisji rekrutacyjnej może:</w:t>
      </w:r>
    </w:p>
    <w:p>
      <w:pPr>
        <w:pStyle w:val="Normal"/>
        <w:numPr>
          <w:ilvl w:val="0"/>
          <w:numId w:val="5"/>
        </w:numPr>
        <w:ind w:left="426" w:hanging="284"/>
        <w:jc w:val="both"/>
        <w:rPr>
          <w:b/>
          <w:b/>
        </w:rPr>
      </w:pPr>
      <w:r>
        <w:rPr>
          <w:b/>
        </w:rPr>
        <w:t xml:space="preserve">żądać dokumentów potwierdzających okoliczności zawarte w oświadczeniach, w terminie wyznaczonym przez przewodniczącego, </w:t>
      </w:r>
    </w:p>
    <w:p>
      <w:pPr>
        <w:pStyle w:val="Normal"/>
        <w:numPr>
          <w:ilvl w:val="0"/>
          <w:numId w:val="5"/>
        </w:numPr>
        <w:ind w:left="426" w:hanging="284"/>
        <w:jc w:val="both"/>
        <w:rPr/>
      </w:pPr>
      <w:r>
        <w:rPr>
          <w:b/>
        </w:rPr>
        <w:t>może zwrócić się do Prezydenta Miasta o potwierdzenie tych okoliczności,</w:t>
      </w:r>
    </w:p>
    <w:p>
      <w:pPr>
        <w:pStyle w:val="Normal"/>
        <w:numPr>
          <w:ilvl w:val="0"/>
          <w:numId w:val="5"/>
        </w:numPr>
        <w:ind w:left="426" w:hanging="284"/>
        <w:jc w:val="both"/>
        <w:rPr/>
      </w:pPr>
      <w:r>
        <w:rPr>
          <w:b/>
        </w:rPr>
        <w:t>w celu potwierdzenia okoliczności zawartych w oświadczeniach, Prezydent Miasta korzysta z informacji, które zna z urzędu, lub może wystąpić do instytucji publicznych o udzielenie informacji o okolicznościach zawartych w oświadczeniach, jeżeli instytucja ta posiada takie informacje,</w:t>
      </w:r>
    </w:p>
    <w:p>
      <w:pPr>
        <w:pStyle w:val="Normal"/>
        <w:numPr>
          <w:ilvl w:val="0"/>
          <w:numId w:val="11"/>
        </w:numPr>
        <w:ind w:left="426" w:hanging="284"/>
        <w:jc w:val="both"/>
        <w:rPr>
          <w:b/>
          <w:b/>
          <w:color w:val="FF0000"/>
        </w:rPr>
      </w:pPr>
      <w:r>
        <w:rPr>
          <w:b/>
        </w:rPr>
        <w:t>oświadczenie o samotnym wychowywaniu dziecka może być zweryfikowane w drodze wywiadu, o którym mowa w art. 23 ust. 4a ustawy z dnia 28 listopada 2003 r. o świadczeniach rodzinnych.</w:t>
      </w:r>
    </w:p>
    <w:p>
      <w:pPr>
        <w:pStyle w:val="Normal"/>
        <w:jc w:val="both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jc w:val="center"/>
        <w:rPr/>
      </w:pPr>
      <w:r>
        <w:rPr>
          <w:b/>
          <w:bCs/>
          <w:u w:val="single"/>
        </w:rPr>
        <w:t>WAŻNE:</w:t>
      </w:r>
    </w:p>
    <w:p>
      <w:pPr>
        <w:pStyle w:val="Normal"/>
        <w:jc w:val="both"/>
        <w:rPr>
          <w:b/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przy rekrutacji do przedszkola </w:t>
      </w:r>
      <w:r>
        <w:rPr>
          <w:b/>
        </w:rPr>
        <w:t>nie jest brana pod uwagę kolejność zgłoszeń</w:t>
      </w:r>
      <w:r>
        <w:rPr/>
        <w:t>,</w:t>
      </w:r>
    </w:p>
    <w:p>
      <w:pPr>
        <w:pStyle w:val="Normal"/>
        <w:keepNext w:val="true"/>
        <w:numPr>
          <w:ilvl w:val="0"/>
          <w:numId w:val="9"/>
        </w:numPr>
        <w:autoSpaceDE w:val="false"/>
        <w:jc w:val="both"/>
        <w:rPr/>
      </w:pPr>
      <w:r>
        <w:rPr/>
        <w:t xml:space="preserve">proszę wypełnić </w:t>
      </w:r>
      <w:r>
        <w:rPr>
          <w:b/>
          <w:bCs/>
        </w:rPr>
        <w:t>tylko jeden wniosek</w:t>
      </w:r>
      <w:r>
        <w:rPr/>
        <w:t xml:space="preserve">, w którym należy wpisać wszystkie wybrane przez siebie placówki, </w:t>
      </w:r>
    </w:p>
    <w:p>
      <w:pPr>
        <w:pStyle w:val="Normal"/>
        <w:numPr>
          <w:ilvl w:val="0"/>
          <w:numId w:val="9"/>
        </w:numPr>
        <w:autoSpaceDE w:val="false"/>
        <w:jc w:val="both"/>
        <w:rPr/>
      </w:pPr>
      <w:r>
        <w:rPr/>
        <w:t xml:space="preserve">we wniosku nie wpisuje się przedszkoli, które nie są objęte elektronicznym systemem rekrutacji (np. niepubliczne), </w:t>
      </w:r>
    </w:p>
    <w:p>
      <w:pPr>
        <w:pStyle w:val="Normal"/>
        <w:keepNext w:val="true"/>
        <w:numPr>
          <w:ilvl w:val="0"/>
          <w:numId w:val="9"/>
        </w:numPr>
        <w:autoSpaceDE w:val="false"/>
        <w:jc w:val="both"/>
        <w:rPr/>
      </w:pPr>
      <w:r>
        <w:rPr/>
        <w:t xml:space="preserve">wniosek o przyjęcie dziecka do przedszkola wraz z załącznikami należy podpisać, zeskanować i przesłać elektronicznie wg instrukcji zamieszczonej w systemie Nabór 2022. Dane wprowadzone do systemu przez przedszkole pierwszego wyboru, przekazywane są w formie elektronicznej do pozostałych dwóch placówek wskazanych we wniosku. Każdy z kandydatów może zostać przydzielony tylko </w:t>
        <w:br/>
        <w:t>do jednej placówki,</w:t>
      </w:r>
    </w:p>
    <w:p>
      <w:pPr>
        <w:pStyle w:val="Normal"/>
        <w:numPr>
          <w:ilvl w:val="0"/>
          <w:numId w:val="9"/>
        </w:numPr>
        <w:autoSpaceDE w:val="false"/>
        <w:jc w:val="both"/>
        <w:rPr/>
      </w:pPr>
      <w:r>
        <w:rPr/>
        <w:t xml:space="preserve">wniosek można również otrzymać w wybranej placówce, wypełnić ręcznie i </w:t>
      </w:r>
      <w:r>
        <w:rPr>
          <w:b/>
          <w:bCs/>
        </w:rPr>
        <w:t>złożyć w placówce pierwszego wyboru.</w:t>
      </w:r>
      <w:r>
        <w:rPr/>
        <w:t xml:space="preserve"> Upoważniony przez placówkę operator wprowadzi do systemu elektronicznego wszystkie dane zawarte w złożonym przez Państwa wniosku. W takiej sytuacji możecie Państwo również otrzymać </w:t>
      </w:r>
      <w:r>
        <w:rPr>
          <w:b/>
          <w:bCs/>
        </w:rPr>
        <w:t>numer PIN</w:t>
      </w:r>
      <w:r>
        <w:rPr/>
        <w:t xml:space="preserve">, aby móc elektronicznie sprawdzić wynik rekrutacji, </w:t>
      </w:r>
    </w:p>
    <w:p>
      <w:pPr>
        <w:pStyle w:val="Normal"/>
        <w:numPr>
          <w:ilvl w:val="0"/>
          <w:numId w:val="9"/>
        </w:numPr>
        <w:autoSpaceDE w:val="false"/>
        <w:jc w:val="both"/>
        <w:rPr/>
      </w:pPr>
      <w:r>
        <w:rPr/>
        <w:t>w przypadku braku złożonych dokumentów i oświadczeń potwierdzających spełnienie kryteriów rekrutacji, kandydat otrzyma 0 punktów w postępowaniu rekrutacyjnym w wybranym przedszkolu.</w:t>
      </w:r>
    </w:p>
    <w:p>
      <w:pPr>
        <w:pStyle w:val="Normal"/>
        <w:ind w:left="360" w:hanging="0"/>
        <w:jc w:val="both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ind w:left="360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INSTRUKCJA KORZYSTANIA Z SYSTEMU ELEKTRONICZNEGO:</w:t>
      </w:r>
    </w:p>
    <w:p>
      <w:pPr>
        <w:pStyle w:val="Normal"/>
        <w:jc w:val="center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numPr>
          <w:ilvl w:val="0"/>
          <w:numId w:val="10"/>
        </w:numPr>
        <w:autoSpaceDE w:val="false"/>
        <w:jc w:val="both"/>
        <w:rPr>
          <w:color w:val="0070C0"/>
        </w:rPr>
      </w:pPr>
      <w:r>
        <w:rPr>
          <w:color w:val="000000"/>
        </w:rPr>
        <w:t xml:space="preserve">proszę otworzyć stronę  </w:t>
      </w:r>
      <w:r>
        <w:rPr>
          <w:b/>
          <w:bCs/>
          <w:color w:val="0070C0"/>
          <w:u w:val="single"/>
        </w:rPr>
        <w:t>http://www.nabor.pcss.pl/zamosc/</w:t>
      </w:r>
    </w:p>
    <w:p>
      <w:pPr>
        <w:pStyle w:val="Normal"/>
        <w:numPr>
          <w:ilvl w:val="0"/>
          <w:numId w:val="10"/>
        </w:numPr>
        <w:autoSpaceDE w:val="false"/>
        <w:jc w:val="both"/>
        <w:rPr>
          <w:color w:val="000000"/>
        </w:rPr>
      </w:pPr>
      <w:r>
        <w:rPr>
          <w:color w:val="000000"/>
        </w:rPr>
        <w:t>stworzyć listę preferencji placówek,</w:t>
      </w:r>
    </w:p>
    <w:p>
      <w:pPr>
        <w:pStyle w:val="Normal"/>
        <w:numPr>
          <w:ilvl w:val="0"/>
          <w:numId w:val="10"/>
        </w:numPr>
        <w:autoSpaceDE w:val="false"/>
        <w:jc w:val="both"/>
        <w:rPr>
          <w:color w:val="000000"/>
        </w:rPr>
      </w:pPr>
      <w:r>
        <w:rPr>
          <w:color w:val="000000"/>
        </w:rPr>
        <w:t>wypełnić pozostałe pola formularza,</w:t>
      </w:r>
    </w:p>
    <w:p>
      <w:pPr>
        <w:pStyle w:val="Normal"/>
        <w:numPr>
          <w:ilvl w:val="0"/>
          <w:numId w:val="10"/>
        </w:numPr>
        <w:autoSpaceDE w:val="false"/>
        <w:jc w:val="both"/>
        <w:rPr/>
      </w:pPr>
      <w:r>
        <w:rPr/>
        <w:t xml:space="preserve">proszę wydrukować wypełniony formularz, własnoręcznie podpisać, </w:t>
      </w:r>
      <w:r>
        <w:rPr>
          <w:b/>
          <w:bCs/>
        </w:rPr>
        <w:t xml:space="preserve">dołączyć </w:t>
      </w:r>
      <w:r>
        <w:rPr/>
        <w:t xml:space="preserve">do formularza stosowne </w:t>
      </w:r>
      <w:r>
        <w:rPr>
          <w:b/>
          <w:bCs/>
        </w:rPr>
        <w:t xml:space="preserve">dokumenty i oświadczenia </w:t>
      </w:r>
      <w:r>
        <w:rPr/>
        <w:t>potwierdzające spełnienie kryteriów ustawowych i dodatkowych,</w:t>
      </w:r>
    </w:p>
    <w:p>
      <w:pPr>
        <w:pStyle w:val="Normal"/>
        <w:numPr>
          <w:ilvl w:val="0"/>
          <w:numId w:val="10"/>
        </w:numPr>
        <w:autoSpaceDE w:val="false"/>
        <w:jc w:val="both"/>
        <w:rPr/>
      </w:pPr>
      <w:r>
        <w:rPr/>
        <w:t xml:space="preserve">zeskanowany formularz wraz z załącznikami proszę przesłać w systemie Nabór 2022 do przedszkola pierwszego wyboru zgodnie z instrukcją lub zanieść </w:t>
      </w:r>
      <w:r>
        <w:rPr>
          <w:b/>
          <w:bCs/>
        </w:rPr>
        <w:t>wyłącznie</w:t>
      </w:r>
      <w:r>
        <w:rPr/>
        <w:t xml:space="preserve"> do przedszkola </w:t>
      </w:r>
      <w:r>
        <w:rPr>
          <w:b/>
          <w:bCs/>
        </w:rPr>
        <w:t>pierwszego wyboru</w:t>
      </w:r>
      <w:r>
        <w:rPr/>
        <w:t>,</w:t>
      </w:r>
    </w:p>
    <w:p>
      <w:pPr>
        <w:pStyle w:val="Normal"/>
        <w:numPr>
          <w:ilvl w:val="0"/>
          <w:numId w:val="10"/>
        </w:numPr>
        <w:autoSpaceDE w:val="false"/>
        <w:jc w:val="both"/>
        <w:rPr/>
      </w:pPr>
      <w:r>
        <w:rPr/>
        <w:t xml:space="preserve">po wypełnieniu wniosku drogą elektroniczną, </w:t>
      </w:r>
      <w:r>
        <w:rPr>
          <w:b/>
          <w:bCs/>
        </w:rPr>
        <w:t>każdy rodzic otrzyma numer PIN,</w:t>
      </w:r>
      <w:r>
        <w:rPr/>
        <w:t xml:space="preserve"> dzięki któremu będzie mógł sprawdzić, czy jego dziecko otrzymało miejsce w wybranym przez siebie przedszkolu.</w:t>
      </w:r>
    </w:p>
    <w:p>
      <w:pPr>
        <w:pStyle w:val="Normal"/>
        <w:autoSpaceDE w:val="false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left="360" w:hanging="0"/>
        <w:jc w:val="center"/>
        <w:rPr>
          <w:b/>
          <w:b/>
        </w:rPr>
      </w:pPr>
      <w:r>
        <w:rPr>
          <w:b/>
        </w:rPr>
        <w:t>Zalety elektronicznego wypełniania wniosku</w:t>
      </w:r>
    </w:p>
    <w:p>
      <w:pPr>
        <w:pStyle w:val="Normal"/>
        <w:autoSpaceDE w:val="false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Elektroniczne wypełnianie wniosku przez rodziców jest dla przedszkola bardzo pomocne, ponieważ wniosek wypełniony internetowo jest spójny z systemem „Nabór 2022”, a dane automatycznie przesyłane są do bazy danych. Taka forma wypełniania wniosku usprawniłaby pracę operatorów w przedszkolu o czas wprowadzania danych z wniosku i załącznika do wniosku. Ponadto wybór elektronicznego wypełniania wniosku przez rodziców daje możliwość kontrolowania wyboru kolejności preferencji przedszkoli oraz korygowania błędów i pomyłek w trakcie wypełniania. 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u w:val="single"/>
        </w:rPr>
        <w:t>Wniosek do przedszkola na rok szkolny 2022/2023 zawiera następujące dane:</w:t>
      </w:r>
    </w:p>
    <w:p>
      <w:pPr>
        <w:pStyle w:val="Normal"/>
        <w:jc w:val="center"/>
        <w:rPr>
          <w:b/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</w:r>
    </w:p>
    <w:p>
      <w:pPr>
        <w:pStyle w:val="Normal"/>
        <w:numPr>
          <w:ilvl w:val="0"/>
          <w:numId w:val="6"/>
        </w:numPr>
        <w:ind w:left="426" w:hanging="284"/>
        <w:jc w:val="both"/>
        <w:rPr/>
      </w:pPr>
      <w:r>
        <w:rPr/>
        <w:t>imię, nazwisko, datę urodzenia oraz numer</w:t>
      </w:r>
      <w:r>
        <w:rPr>
          <w:b/>
          <w:bCs/>
        </w:rPr>
        <w:t xml:space="preserve"> PESEL</w:t>
      </w:r>
      <w:r>
        <w:rPr/>
        <w:t xml:space="preserve"> dziecka, a w przypadku braku numeru PESEL – serię i numer paszportu lub innego dokumentu potwierdzającego tożsamość,</w:t>
      </w:r>
    </w:p>
    <w:p>
      <w:pPr>
        <w:pStyle w:val="Normal"/>
        <w:numPr>
          <w:ilvl w:val="0"/>
          <w:numId w:val="6"/>
        </w:numPr>
        <w:ind w:left="426" w:hanging="284"/>
        <w:jc w:val="both"/>
        <w:rPr/>
      </w:pPr>
      <w:r>
        <w:rPr/>
        <w:t>imiona i nazwiska rodziców dziecka,</w:t>
      </w:r>
    </w:p>
    <w:p>
      <w:pPr>
        <w:pStyle w:val="Normal"/>
        <w:numPr>
          <w:ilvl w:val="0"/>
          <w:numId w:val="6"/>
        </w:numPr>
        <w:ind w:left="426" w:hanging="284"/>
        <w:jc w:val="both"/>
        <w:rPr/>
      </w:pPr>
      <w:r>
        <w:rPr/>
        <w:t>adres miejsca zamieszkania rodziców i dziecka,</w:t>
      </w:r>
    </w:p>
    <w:p>
      <w:pPr>
        <w:pStyle w:val="Normal"/>
        <w:numPr>
          <w:ilvl w:val="0"/>
          <w:numId w:val="6"/>
        </w:numPr>
        <w:ind w:left="426" w:hanging="284"/>
        <w:jc w:val="both"/>
        <w:rPr/>
      </w:pPr>
      <w:r>
        <w:rPr/>
        <w:t>adres poczty elektronicznej i numery telefonu rodziców dziecka,</w:t>
      </w:r>
    </w:p>
    <w:p>
      <w:pPr>
        <w:pStyle w:val="Normal"/>
        <w:numPr>
          <w:ilvl w:val="0"/>
          <w:numId w:val="6"/>
        </w:numPr>
        <w:ind w:left="426" w:hanging="284"/>
        <w:jc w:val="both"/>
        <w:rPr>
          <w:b/>
          <w:b/>
          <w:bCs/>
          <w:color w:val="002060"/>
        </w:rPr>
      </w:pPr>
      <w:r>
        <w:rPr/>
        <w:t>wskazanie kolejności wybranych przedszkoli w porządku od najbardziej do najmniej preferowanych.</w:t>
      </w:r>
    </w:p>
    <w:p>
      <w:pPr>
        <w:pStyle w:val="Normal"/>
        <w:suppressAutoHyphens w:val="false"/>
        <w:spacing w:before="0" w:after="160"/>
        <w:jc w:val="center"/>
        <w:rPr>
          <w:b/>
          <w:b/>
          <w:bCs/>
          <w:color w:val="002060"/>
        </w:rPr>
      </w:pPr>
      <w:r>
        <w:rPr>
          <w:b/>
          <w:bCs/>
          <w:color w:val="002060"/>
        </w:rPr>
      </w:r>
    </w:p>
    <w:p>
      <w:pPr>
        <w:pStyle w:val="Normal"/>
        <w:suppressAutoHyphens w:val="false"/>
        <w:spacing w:before="0" w:after="160"/>
        <w:jc w:val="center"/>
        <w:rPr>
          <w:rFonts w:eastAsia="Times New Roman"/>
          <w:b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KLAUZULA INFORMACYJNA</w:t>
      </w:r>
    </w:p>
    <w:p>
      <w:pPr>
        <w:pStyle w:val="Normal"/>
        <w:suppressAutoHyphens w:val="false"/>
        <w:spacing w:before="0" w:after="160"/>
        <w:jc w:val="both"/>
        <w:rPr/>
      </w:pPr>
      <w:r>
        <w:rPr>
          <w:rFonts w:eastAsia="Times New Roman"/>
          <w:lang w:eastAsia="pl-PL"/>
        </w:rPr>
        <w:t xml:space="preserve"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publ. Dz. Urz. UE L Nr 119, </w:t>
        <w:br/>
        <w:t xml:space="preserve">s. 1 informujemy, iż: 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276" w:before="0" w:after="1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przedszkole, w którym złożono dokumenty dotyczące rekrutacji.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276" w:before="0" w:after="160"/>
        <w:jc w:val="both"/>
        <w:rPr/>
      </w:pPr>
      <w:r>
        <w:rPr>
          <w:rFonts w:eastAsia="Times New Roman"/>
          <w:lang w:eastAsia="pl-PL"/>
        </w:rPr>
        <w:t xml:space="preserve">W sprawach z zakresu ochrony danych osobowych mogą Państwo kontaktować się </w:t>
        <w:br/>
        <w:t>z Inspektorem Ochrony Danych pod adresem e-mail umieszczonym na stronie właściwego przedszkola.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276" w:before="0" w:after="1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osobowe będą przetwarzane w celu realizacji obowiązków prawnych ciążących na Administratorze.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276" w:before="0" w:after="160"/>
        <w:jc w:val="both"/>
        <w:rPr/>
      </w:pPr>
      <w:r>
        <w:rPr>
          <w:rFonts w:eastAsia="Times New Roman"/>
          <w:lang w:eastAsia="pl-PL"/>
        </w:rPr>
        <w:t xml:space="preserve">Dane osobowe będą przetwarzane przez okres niezbędny do realizacji ww. celu </w:t>
        <w:br/>
        <w:t xml:space="preserve">z uwzględnieniem okresów przechowywania określonych w przepisach odrębnych, w tym przepisów archiwalnych. 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276" w:before="0" w:after="160"/>
        <w:jc w:val="both"/>
        <w:rPr/>
      </w:pPr>
      <w:r>
        <w:rPr>
          <w:rFonts w:eastAsia="Times New Roman"/>
          <w:lang w:eastAsia="pl-PL"/>
        </w:rPr>
        <w:t>Podstawą prawną przetwarzania danych jest art. 6 ust. 1 lit. c) ww. Rozporządzenia oraz art. 130 ust.7 ustawy Prawo oświatowe (tekst jedn.  Dz.U. z 2020 r. poz. 910 z późn. zm.)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276" w:before="0" w:after="1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Odbiorcami Pani/Pana danych będą podmioty, które na podstawie zawartych umów przetwarzają dane osobowe w imieniu Administratora – Instytut Chemii Bioorganicznej Polskiej Akademii Nauk Poznańskie Centrum Superkomputerowo-Sieciowe.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276" w:before="0" w:after="1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Osoba, której dane dotyczą ma prawo do:</w:t>
      </w:r>
    </w:p>
    <w:p>
      <w:pPr>
        <w:pStyle w:val="Normal"/>
        <w:suppressAutoHyphens w:val="false"/>
        <w:spacing w:before="0" w:after="160"/>
        <w:jc w:val="both"/>
        <w:rPr/>
      </w:pP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- dostępu do treści swoich danych oraz możliwości ich poprawiania, sprostowania, ograniczenia przetwarzania, a także - w przypadkach przewidzianych prawem - prawo </w:t>
        <w:br/>
        <w:t>do usunięcia danych i prawo do wniesienia sprzeciwu wobec przetwarzania Państwa danych.</w:t>
      </w:r>
    </w:p>
    <w:p>
      <w:pPr>
        <w:pStyle w:val="Normal"/>
        <w:suppressAutoHyphens w:val="false"/>
        <w:spacing w:before="0" w:after="1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bookmarkStart w:id="0" w:name="_Hlk515218261"/>
      <w:r>
        <w:rPr>
          <w:rFonts w:eastAsia="Times New Roman"/>
          <w:lang w:eastAsia="pl-PL"/>
        </w:rPr>
        <w:t>wniesienia skargi do organu nadzorczego w przypadku gdy przetwarzanie danych odbywa się z naruszeniem przepisów powyższego rozporządzenia tj. Prezesa Ochrony Danych Osobowych, ul. Stawki 2, 00-193 Warszawa</w:t>
      </w:r>
      <w:bookmarkEnd w:id="0"/>
      <w:r>
        <w:rPr>
          <w:rFonts w:eastAsia="Times New Roman"/>
          <w:lang w:eastAsia="pl-PL"/>
        </w:rPr>
        <w:t>.</w:t>
      </w:r>
    </w:p>
    <w:p>
      <w:pPr>
        <w:pStyle w:val="Normal"/>
        <w:suppressAutoHyphens w:val="false"/>
        <w:spacing w:before="0" w:after="160"/>
        <w:jc w:val="both"/>
        <w:rPr/>
      </w:pPr>
      <w:r>
        <w:rPr>
          <w:rFonts w:eastAsia="Times New Roman"/>
          <w:lang w:eastAsia="pl-PL"/>
        </w:rPr>
        <w:t xml:space="preserve">Ponadto informujemy, iż w związku z przetwarzaniem Pani/Pana danych osobowych nie podlega Pan/Pani decyzjom, które się opierają wyłącznie na zautomatyzowanym przetwarzaniu, w tym profilowaniu, o czym stanowi art. 22 ogólnego rozporządzenia </w:t>
        <w:br/>
        <w:t xml:space="preserve">o ochronie danych osobowych. </w:t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uppressAutoHyphens w:val="false"/>
        <w:spacing w:before="0" w:after="1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sectPr>
      <w:footerReference w:type="default" r:id="rId4"/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imes-Bold">
    <w:altName w:val="Times New Roman"/>
    <w:charset w:val="00"/>
    <w:family w:val="roman"/>
    <w:pitch w:val="default"/>
  </w:font>
  <w:font w:name="Wingdings">
    <w:charset w:val="02"/>
    <w:family w:val="auto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  <w:color w:val="FF0000"/>
      </w:rPr>
    </w:lvl>
  </w:abstractNum>
  <w:abstractNum w:abstractNumId="3">
    <w:lvl w:ilvl="0">
      <w:start w:val="1"/>
      <w:numFmt w:val="bullet"/>
      <w:lvlText w:val=""/>
      <w:lvlJc w:val="left"/>
      <w:pPr>
        <w:ind w:left="1004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bullet"/>
      <w:lvlText w:val=""/>
      <w:lvlJc w:val="left"/>
      <w:pPr>
        <w:ind w:left="1004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5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2060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/>
        <w:color w:val="00206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sz w:val="24"/>
        <w:b w:val="false"/>
        <w:szCs w:val="24"/>
        <w:bCs w:val="false"/>
        <w:rFonts w:ascii="Calibri" w:hAnsi="Calibri"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12">
    <w:lvl w:ilvl="0">
      <w:start w:val="1"/>
      <w:numFmt w:val="decimal"/>
      <w:suff w:val="space"/>
      <w:lvlText w:val="%1."/>
      <w:lvlJc w:val="left"/>
      <w:pPr>
        <w:ind w:left="0" w:hanging="0"/>
      </w:pPr>
      <w:rPr>
        <w:rFonts w:eastAsia="Times New Roman"/>
        <w:lang w:eastAsia="pl-PL"/>
      </w:rPr>
    </w:lvl>
  </w:abstractNum>
  <w:abstractNum w:abstractNumId="13">
    <w:lvl w:ilvl="0">
      <w:start w:val="1"/>
      <w:numFmt w:val="decimal"/>
      <w:suff w:val="space"/>
      <w:lvlText w:val="%1."/>
      <w:lvlJc w:val="left"/>
      <w:pPr>
        <w:ind w:left="0" w:hanging="0"/>
      </w:pPr>
      <w:rPr>
        <w:rFonts w:eastAsia="Times New Roman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Calibri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jc w:val="both"/>
      <w:outlineLvl w:val="0"/>
    </w:pPr>
    <w:rPr>
      <w:rFonts w:ascii="Times-Bold;Times New Roman" w:hAnsi="Times-Bold;Times New Roman" w:cs="Times-Bold;Times New Roman"/>
      <w:b/>
      <w:bCs/>
      <w:color w:val="000000"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color w:val="FF0000"/>
    </w:rPr>
  </w:style>
  <w:style w:type="character" w:styleId="WW8Num3z0">
    <w:name w:val="WW8Num3z0"/>
    <w:qFormat/>
    <w:rPr>
      <w:rFonts w:ascii="Calibri" w:hAnsi="Calibri" w:cs="Times New Roman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5z0">
    <w:name w:val="WW8Num5z0"/>
    <w:qFormat/>
    <w:rPr>
      <w:rFonts w:ascii="Wingdings" w:hAnsi="Wingdings" w:cs="Wingdings"/>
      <w:color w:val="000000"/>
    </w:rPr>
  </w:style>
  <w:style w:type="character" w:styleId="WW8Num6z0">
    <w:name w:val="WW8Num6z0"/>
    <w:qFormat/>
    <w:rPr>
      <w:rFonts w:ascii="Calibri" w:hAnsi="Calibri" w:eastAsia="Times New Roman" w:cs="Times New Roman"/>
      <w:b w:val="false"/>
      <w:bCs w:val="false"/>
      <w:color w:val="000000"/>
      <w:sz w:val="24"/>
      <w:szCs w:val="24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ascii="Calibri" w:hAnsi="Calibri" w:cs="Times New Roman"/>
    </w:rPr>
  </w:style>
  <w:style w:type="character" w:styleId="WW8Num10z0">
    <w:name w:val="WW8Num10z0"/>
    <w:qFormat/>
    <w:rPr>
      <w:rFonts w:ascii="Wingdings" w:hAnsi="Wingdings" w:cs="Wingdings"/>
      <w:color w:val="002060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eastAsia="Times New Roman"/>
      <w:color w:val="002060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  <w:color w:val="FF0000"/>
    </w:rPr>
  </w:style>
  <w:style w:type="character" w:styleId="WW8Num13z0">
    <w:name w:val="WW8Num13z0"/>
    <w:qFormat/>
    <w:rPr>
      <w:rFonts w:ascii="Calibri" w:hAnsi="Calibri" w:eastAsia="Times New Roman" w:cs="Times New Roman"/>
      <w:b w:val="false"/>
      <w:bCs w:val="false"/>
      <w:color w:val="000000"/>
      <w:sz w:val="24"/>
      <w:szCs w:val="24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Calibri" w:hAnsi="Calibri" w:cs="Times New Roman"/>
    </w:rPr>
  </w:style>
  <w:style w:type="character" w:styleId="WW8Num15z0">
    <w:name w:val="WW8Num15z0"/>
    <w:qFormat/>
    <w:rPr>
      <w:b/>
      <w:bCs/>
      <w:color w:val="000000"/>
    </w:rPr>
  </w:style>
  <w:style w:type="character" w:styleId="WW8Num15z1">
    <w:name w:val="WW8Num15z1"/>
    <w:qFormat/>
    <w:rPr>
      <w:rFonts w:ascii="Courier New" w:hAnsi="Courier New" w:cs="Times New Roman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eastAsia="Times New Roman"/>
      <w:lang w:eastAsia="pl-PL"/>
    </w:rPr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>
      <w:rFonts w:ascii="Courier New" w:hAnsi="Courier New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Times New Roman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1">
    <w:name w:val="WW8Num7z1"/>
    <w:qFormat/>
    <w:rPr>
      <w:rFonts w:cs="Times New Roman"/>
    </w:rPr>
  </w:style>
  <w:style w:type="character" w:styleId="WW8Num8z1">
    <w:name w:val="WW8Num8z1"/>
    <w:qFormat/>
    <w:rPr>
      <w:rFonts w:ascii="Courier New" w:hAnsi="Courier New" w:cs="Times New Roman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1">
    <w:name w:val="WW8Num10z1"/>
    <w:qFormat/>
    <w:rPr>
      <w:rFonts w:cs="Times New Roman"/>
      <w:color w:val="FF000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Heading1Char">
    <w:name w:val="Heading 1 Char"/>
    <w:qFormat/>
    <w:rPr>
      <w:rFonts w:ascii="Times-Bold;Times New Roman" w:hAnsi="Times-Bold;Times New Roman" w:eastAsia="Calibri" w:cs="Times-Bold;Times New Roman"/>
      <w:b/>
      <w:bCs/>
      <w:color w:val="000000"/>
      <w:sz w:val="36"/>
      <w:szCs w:val="36"/>
      <w:lang w:val="pl-PL" w:bidi="ar-SA"/>
    </w:rPr>
  </w:style>
  <w:style w:type="character" w:styleId="Znakiprzypiswdolnych">
    <w:name w:val="Znaki przypisów dolnych"/>
    <w:qFormat/>
    <w:rPr>
      <w:vertAlign w:val="superscript"/>
    </w:rPr>
  </w:style>
  <w:style w:type="character" w:styleId="NagwekZnak">
    <w:name w:val="Nagłówek Znak"/>
    <w:qFormat/>
    <w:rPr>
      <w:rFonts w:eastAsia="Calibri"/>
      <w:sz w:val="24"/>
      <w:szCs w:val="24"/>
      <w:lang w:eastAsia="zh-CN"/>
    </w:rPr>
  </w:style>
  <w:style w:type="character" w:styleId="StopkaZnak">
    <w:name w:val="Stopka Znak"/>
    <w:qFormat/>
    <w:rPr>
      <w:rFonts w:eastAsia="Calibri"/>
      <w:sz w:val="24"/>
      <w:szCs w:val="24"/>
      <w:lang w:eastAsia="zh-CN"/>
    </w:rPr>
  </w:style>
  <w:style w:type="character" w:styleId="TekstdymkaZnak">
    <w:name w:val="Tekst dymka Znak"/>
    <w:qFormat/>
    <w:rPr>
      <w:rFonts w:ascii="Segoe UI" w:hAnsi="Segoe UI" w:eastAsia="Calibri" w:cs="Segoe UI"/>
      <w:sz w:val="18"/>
      <w:szCs w:val="18"/>
      <w:lang w:eastAsia="zh-CN"/>
    </w:rPr>
  </w:style>
  <w:style w:type="character" w:styleId="Czeinternetowe">
    <w:name w:val="Łącze internetowe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;Courier New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Courier New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;Courier New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</w:pPr>
    <w:rPr>
      <w:rFonts w:ascii="Calibri" w:hAnsi="Calibri" w:eastAsia="Times New Roman" w:cs="Calibri"/>
      <w:color w:val="auto"/>
      <w:sz w:val="22"/>
      <w:szCs w:val="22"/>
      <w:lang w:val="pl-PL" w:eastAsia="zh-CN" w:bidi="ar-SA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>
      <w:rFonts w:eastAsia="Times New Roma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bor.pcss.pl/zamosc/" TargetMode="External"/><Relationship Id="rId3" Type="http://schemas.openxmlformats.org/officeDocument/2006/relationships/hyperlink" Target="http://www.nabor.pcss.pl/zamosc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Neat_Office/6.2.8.2$Windows_x86 LibreOffice_project/</Application>
  <Pages>6</Pages>
  <Words>1857</Words>
  <Characters>12210</Characters>
  <CharactersWithSpaces>13957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2022-03-11T08:46:00Z</dcterms:created>
  <dc:creator>BK</dc:creator>
  <dc:description/>
  <cp:keywords/>
  <dc:language>pl-PL</dc:language>
  <cp:lastModifiedBy>j-tor</cp:lastModifiedBy>
  <cp:lastPrinted>2019-02-08T08:23:00Z</cp:lastPrinted>
  <dcterms:modified xsi:type="dcterms:W3CDTF">2022-03-11T08:46:00Z</dcterms:modified>
  <cp:revision>2</cp:revision>
  <dc:subject/>
  <dc:title/>
</cp:coreProperties>
</file>